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50020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67128252" w14:textId="77777777" w:rsidR="00F77E11" w:rsidRPr="009A50B9" w:rsidRDefault="00F77E11">
      <w:pPr>
        <w:rPr>
          <w:rFonts w:ascii="Arial" w:hAnsi="Arial" w:cs="Arial"/>
        </w:rPr>
      </w:pPr>
    </w:p>
    <w:p w14:paraId="4C1E748E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476A5396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A5478E" w:rsidRPr="00FA4FBF">
        <w:rPr>
          <w:rFonts w:ascii="Arial" w:hAnsi="Arial" w:cs="Arial"/>
          <w:b/>
        </w:rPr>
        <w:t>II/</w:t>
      </w:r>
      <w:r w:rsidR="00A5478E">
        <w:rPr>
          <w:rFonts w:ascii="Arial" w:hAnsi="Arial" w:cs="Arial"/>
          <w:b/>
        </w:rPr>
        <w:t>357 Dalečín – Unčín, 2. etapa</w:t>
      </w:r>
      <w:r w:rsidR="00827D8E" w:rsidRPr="009A50B9">
        <w:rPr>
          <w:rFonts w:ascii="Arial" w:hAnsi="Arial" w:cs="Arial"/>
          <w:b/>
        </w:rPr>
        <w:t>“</w:t>
      </w:r>
    </w:p>
    <w:p w14:paraId="55157FD3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34D5B5CB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05ABF50E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30E4D86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564FAC3B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498F3D15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17272CD1" w14:textId="77777777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54EF0DC4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A5478E">
        <w:rPr>
          <w:rFonts w:ascii="Arial" w:eastAsia="MS Mincho" w:hAnsi="Arial" w:cs="Arial"/>
        </w:rPr>
        <w:t>Daniel Blaha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1EFE8C0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1BC0F1B5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A5478E" w:rsidRPr="0060192F">
        <w:rPr>
          <w:rFonts w:ascii="Arial" w:hAnsi="Arial" w:cs="Arial"/>
          <w:bCs/>
          <w:lang w:eastAsia="cs-CZ"/>
        </w:rPr>
        <w:t>bude doplněno</w:t>
      </w:r>
      <w:r w:rsidR="000647E9" w:rsidRPr="0060192F">
        <w:rPr>
          <w:rFonts w:ascii="Arial" w:hAnsi="Arial" w:cs="Arial"/>
          <w:bCs/>
          <w:lang w:eastAsia="cs-CZ"/>
        </w:rPr>
        <w:t xml:space="preserve"> </w:t>
      </w:r>
    </w:p>
    <w:p w14:paraId="54056C3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6F157469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51FD8B5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51C95545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33D916C7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A4B9A8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174C6E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800324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A96F416" w14:textId="77777777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C1EE5B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85F11F2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2402570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1E92031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784BDD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747465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00A20782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306BE45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14BE582D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654985FF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50A664B2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A71F16F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2F3EBB5" w14:textId="403722A7" w:rsidR="000977D3" w:rsidRPr="001A1C64" w:rsidRDefault="00D96E79" w:rsidP="001A1C64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22224">
        <w:rPr>
          <w:rFonts w:ascii="Arial" w:hAnsi="Arial" w:cs="Arial"/>
          <w:spacing w:val="4"/>
          <w:sz w:val="22"/>
        </w:rPr>
        <w:t>Předmětem</w:t>
      </w:r>
      <w:r w:rsidR="00AF208A" w:rsidRPr="00B22224">
        <w:rPr>
          <w:rFonts w:ascii="Arial" w:hAnsi="Arial" w:cs="Arial"/>
          <w:spacing w:val="4"/>
          <w:sz w:val="22"/>
        </w:rPr>
        <w:t xml:space="preserve"> smlouvy</w:t>
      </w:r>
      <w:r w:rsidRPr="00B22224">
        <w:rPr>
          <w:rFonts w:ascii="Arial" w:hAnsi="Arial" w:cs="Arial"/>
          <w:spacing w:val="4"/>
          <w:sz w:val="22"/>
        </w:rPr>
        <w:t xml:space="preserve"> </w:t>
      </w:r>
      <w:r w:rsidR="001D1E0E" w:rsidRPr="00B22224">
        <w:rPr>
          <w:rFonts w:ascii="Arial" w:hAnsi="Arial" w:cs="Arial"/>
          <w:spacing w:val="4"/>
          <w:sz w:val="22"/>
        </w:rPr>
        <w:t>je kompletní zhotovení stavby „</w:t>
      </w:r>
      <w:r w:rsidR="000977D3" w:rsidRPr="00B22224">
        <w:rPr>
          <w:rFonts w:ascii="Arial" w:hAnsi="Arial" w:cs="Arial"/>
          <w:b/>
          <w:sz w:val="22"/>
        </w:rPr>
        <w:t>II/357 Dalečín – Unčín, 2. etapa</w:t>
      </w:r>
      <w:r w:rsidR="00CC4FFF" w:rsidRPr="00B22224">
        <w:rPr>
          <w:rFonts w:ascii="Arial" w:hAnsi="Arial" w:cs="Arial"/>
          <w:spacing w:val="4"/>
          <w:sz w:val="22"/>
        </w:rPr>
        <w:t>“</w:t>
      </w:r>
      <w:r w:rsidR="00BC385E" w:rsidRPr="00B22224">
        <w:rPr>
          <w:rFonts w:ascii="Arial" w:hAnsi="Arial" w:cs="Arial"/>
          <w:spacing w:val="4"/>
          <w:sz w:val="22"/>
        </w:rPr>
        <w:t xml:space="preserve"> </w:t>
      </w:r>
      <w:r w:rsidR="00A05F13" w:rsidRPr="00B22224">
        <w:rPr>
          <w:rFonts w:ascii="Arial" w:hAnsi="Arial" w:cs="Arial"/>
          <w:spacing w:val="4"/>
          <w:sz w:val="22"/>
        </w:rPr>
        <w:t>(dále též „dílo“</w:t>
      </w:r>
      <w:r w:rsidR="003F08CC" w:rsidRPr="00B22224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B22224">
        <w:rPr>
          <w:rFonts w:ascii="Arial" w:hAnsi="Arial" w:cs="Arial"/>
          <w:spacing w:val="4"/>
          <w:sz w:val="22"/>
        </w:rPr>
        <w:t xml:space="preserve">) </w:t>
      </w:r>
      <w:r w:rsidR="00BC385E" w:rsidRPr="00B22224">
        <w:rPr>
          <w:rFonts w:ascii="Arial" w:hAnsi="Arial" w:cs="Arial"/>
          <w:spacing w:val="4"/>
          <w:sz w:val="22"/>
        </w:rPr>
        <w:t>zhotovitelem</w:t>
      </w:r>
      <w:r w:rsidR="00CC4FFF" w:rsidRPr="00B22224">
        <w:rPr>
          <w:rFonts w:ascii="Arial" w:hAnsi="Arial" w:cs="Arial"/>
          <w:spacing w:val="4"/>
          <w:sz w:val="22"/>
        </w:rPr>
        <w:t>.</w:t>
      </w:r>
      <w:r w:rsidR="001D1E0E" w:rsidRPr="00B22224">
        <w:rPr>
          <w:rFonts w:ascii="Arial" w:hAnsi="Arial" w:cs="Arial"/>
          <w:spacing w:val="4"/>
          <w:sz w:val="22"/>
        </w:rPr>
        <w:t xml:space="preserve"> </w:t>
      </w:r>
    </w:p>
    <w:p w14:paraId="1E392F1F" w14:textId="77777777" w:rsidR="00B22224" w:rsidRPr="00B22224" w:rsidRDefault="00B22224" w:rsidP="001A1C64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67A7D7E0" w14:textId="2F4D3E58" w:rsidR="00B22224" w:rsidRPr="00B15CF9" w:rsidRDefault="00B22224" w:rsidP="00B22224">
      <w:pPr>
        <w:spacing w:line="264" w:lineRule="auto"/>
        <w:jc w:val="both"/>
        <w:rPr>
          <w:rFonts w:ascii="Arial" w:eastAsia="MS Mincho" w:hAnsi="Arial" w:cs="Arial"/>
          <w:spacing w:val="-6"/>
        </w:rPr>
      </w:pPr>
      <w:r>
        <w:rPr>
          <w:rFonts w:ascii="Arial" w:eastAsia="MS Mincho" w:hAnsi="Arial" w:cs="Arial"/>
        </w:rPr>
        <w:t>Předmětem veřejné zakázky je rekonstrukce komunikace ve staničení cca km 0,670 – 1,520 km 1,520 (2. etapa). Rozdělení je vyznačeno v koordinační situaci, kde 2. etapa je označována jako „úsek 2“</w:t>
      </w:r>
      <w:r w:rsidR="0060192F">
        <w:rPr>
          <w:rFonts w:ascii="Arial" w:eastAsia="MS Mincho" w:hAnsi="Arial" w:cs="Arial"/>
        </w:rPr>
        <w:t>.</w:t>
      </w:r>
    </w:p>
    <w:p w14:paraId="2536F00B" w14:textId="77777777" w:rsidR="006D3A1F" w:rsidRDefault="006D3A1F" w:rsidP="006D3A1F">
      <w:pPr>
        <w:pStyle w:val="Zkladntextodsazen21"/>
        <w:rPr>
          <w:rFonts w:ascii="Arial" w:hAnsi="Arial" w:cs="Arial"/>
          <w:sz w:val="22"/>
        </w:rPr>
      </w:pPr>
    </w:p>
    <w:p w14:paraId="62A6262A" w14:textId="77777777" w:rsidR="000977D3" w:rsidRDefault="000977D3" w:rsidP="000977D3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Stavba bude realizována dle projektové dokumentace „II/357 Dalečín - Unčín</w:t>
      </w:r>
      <w:r w:rsidRPr="001E2C29">
        <w:rPr>
          <w:rFonts w:ascii="Arial" w:hAnsi="Arial" w:cs="Arial"/>
          <w:sz w:val="22"/>
        </w:rPr>
        <w:t xml:space="preserve">“ vypracované ve </w:t>
      </w:r>
      <w:r>
        <w:rPr>
          <w:rFonts w:ascii="Arial" w:hAnsi="Arial" w:cs="Arial"/>
          <w:sz w:val="22"/>
        </w:rPr>
        <w:t>stupni PDPS společností HBH Projekt spol. s r.o. v březnu 2020.</w:t>
      </w:r>
    </w:p>
    <w:p w14:paraId="1B1307EF" w14:textId="77777777" w:rsidR="000977D3" w:rsidRPr="000977D3" w:rsidRDefault="000977D3" w:rsidP="000977D3">
      <w:pPr>
        <w:pStyle w:val="Zkladntextodsazen21"/>
        <w:rPr>
          <w:rFonts w:ascii="Arial" w:hAnsi="Arial" w:cs="Arial"/>
          <w:sz w:val="22"/>
        </w:rPr>
      </w:pPr>
    </w:p>
    <w:p w14:paraId="44240ACE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</w:t>
      </w:r>
      <w:r w:rsidR="000977D3">
        <w:rPr>
          <w:rFonts w:ascii="Arial" w:hAnsi="Arial" w:cs="Arial"/>
          <w:spacing w:val="-2"/>
          <w:sz w:val="22"/>
        </w:rPr>
        <w:t xml:space="preserve"> na silnici II/357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35BF5668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086297E5" w14:textId="77777777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969E3F0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E5A4D6B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291FA6">
        <w:rPr>
          <w:rFonts w:ascii="Arial" w:hAnsi="Arial" w:cs="Arial"/>
        </w:rPr>
        <w:t>Pokládka obrusné vrstvy bude provedena vcelku bez středové spáry.</w:t>
      </w:r>
    </w:p>
    <w:p w14:paraId="6958FCE7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15EB0DA7" w14:textId="77777777" w:rsidR="002467ED" w:rsidRPr="00D87AE7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D87AE7">
        <w:rPr>
          <w:rFonts w:ascii="Arial" w:hAnsi="Arial" w:cs="Arial"/>
          <w:sz w:val="22"/>
          <w:szCs w:val="22"/>
          <w:u w:val="single"/>
        </w:rPr>
        <w:t>Č</w:t>
      </w:r>
      <w:r w:rsidR="00CC4FFF" w:rsidRPr="00D87AE7">
        <w:rPr>
          <w:rFonts w:ascii="Arial" w:hAnsi="Arial" w:cs="Arial"/>
          <w:sz w:val="22"/>
          <w:szCs w:val="22"/>
          <w:u w:val="single"/>
        </w:rPr>
        <w:t>lenění stavebních objektů</w:t>
      </w:r>
      <w:r w:rsidR="00515F0D" w:rsidRPr="00D87AE7">
        <w:rPr>
          <w:rFonts w:ascii="Arial" w:hAnsi="Arial" w:cs="Arial"/>
          <w:sz w:val="22"/>
          <w:szCs w:val="22"/>
          <w:u w:val="single"/>
        </w:rPr>
        <w:t xml:space="preserve"> (dále jen „SO“) </w:t>
      </w:r>
      <w:r w:rsidR="0070081E" w:rsidRPr="00D87AE7">
        <w:rPr>
          <w:rFonts w:ascii="Arial" w:hAnsi="Arial" w:cs="Arial"/>
          <w:sz w:val="22"/>
          <w:szCs w:val="22"/>
          <w:u w:val="single"/>
        </w:rPr>
        <w:t>dle soupisu prací</w:t>
      </w:r>
      <w:r w:rsidRPr="00D87AE7">
        <w:rPr>
          <w:rFonts w:ascii="Arial" w:hAnsi="Arial" w:cs="Arial"/>
          <w:sz w:val="22"/>
          <w:szCs w:val="22"/>
          <w:u w:val="single"/>
        </w:rPr>
        <w:t xml:space="preserve"> je následující: </w:t>
      </w:r>
    </w:p>
    <w:p w14:paraId="75776A13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001</w:t>
      </w:r>
      <w:r w:rsidRPr="00A06F7F">
        <w:rPr>
          <w:rFonts w:ascii="Arial" w:hAnsi="Arial"/>
        </w:rPr>
        <w:t xml:space="preserve"> – Vedlejší a ostatní náklady</w:t>
      </w:r>
    </w:p>
    <w:p w14:paraId="012D53C4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002 – Příprava území</w:t>
      </w:r>
    </w:p>
    <w:p w14:paraId="42F3393B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</w:t>
      </w:r>
      <w:r w:rsidRPr="00A06F7F">
        <w:rPr>
          <w:rFonts w:ascii="Arial" w:hAnsi="Arial"/>
        </w:rPr>
        <w:t xml:space="preserve"> </w:t>
      </w:r>
      <w:r>
        <w:rPr>
          <w:rFonts w:ascii="Arial" w:hAnsi="Arial"/>
        </w:rPr>
        <w:t>– Silnice II/357</w:t>
      </w:r>
    </w:p>
    <w:p w14:paraId="07E75AAA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102 – Nástupiště autobusová zastávka</w:t>
      </w:r>
    </w:p>
    <w:p w14:paraId="518DDC9C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103 – Připojení sjezdů</w:t>
      </w:r>
    </w:p>
    <w:p w14:paraId="4A5536FF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181 – Dopravně inženýrská opatření</w:t>
      </w:r>
    </w:p>
    <w:p w14:paraId="422BA4CF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202 – Opěrná zeď v km 0,710 – 1,100 </w:t>
      </w:r>
    </w:p>
    <w:p w14:paraId="1F5E80AD" w14:textId="77777777" w:rsidR="00D87AE7" w:rsidRPr="00A06F7F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203 – Zárubní zeď v km 1,090 – 1,136</w:t>
      </w:r>
    </w:p>
    <w:p w14:paraId="077B40C5" w14:textId="77777777" w:rsidR="00D87AE7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301 – Kanalizace</w:t>
      </w:r>
    </w:p>
    <w:p w14:paraId="1E7089D4" w14:textId="77777777" w:rsidR="00D87AE7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450 – Přeložka sdělovacího vedení - </w:t>
      </w:r>
      <w:r w:rsidRPr="0024601A">
        <w:rPr>
          <w:rFonts w:ascii="Arial" w:hAnsi="Arial" w:cs="Arial"/>
          <w:b/>
          <w:lang w:eastAsia="ar-SA"/>
        </w:rPr>
        <w:t>není předmětem výběrového řízení</w:t>
      </w:r>
      <w:r>
        <w:rPr>
          <w:rFonts w:ascii="Arial" w:hAnsi="Arial"/>
        </w:rPr>
        <w:t xml:space="preserve"> </w:t>
      </w:r>
    </w:p>
    <w:p w14:paraId="5E644FB3" w14:textId="77777777" w:rsidR="00D87AE7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501 – Přeložka STL plynovodu</w:t>
      </w:r>
    </w:p>
    <w:p w14:paraId="49525D05" w14:textId="77777777" w:rsidR="00D87AE7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 – Náhradní výsadby</w:t>
      </w:r>
    </w:p>
    <w:p w14:paraId="77C75E3B" w14:textId="77777777" w:rsidR="00D87AE7" w:rsidRDefault="00D87AE7" w:rsidP="00D87A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802 – Rekultivace území</w:t>
      </w:r>
    </w:p>
    <w:p w14:paraId="36770056" w14:textId="77777777" w:rsidR="00226545" w:rsidRPr="00B1096B" w:rsidRDefault="00226545" w:rsidP="00D87AE7">
      <w:pPr>
        <w:jc w:val="both"/>
        <w:rPr>
          <w:rFonts w:ascii="Arial" w:hAnsi="Arial" w:cs="Arial"/>
          <w:highlight w:val="yellow"/>
        </w:rPr>
      </w:pPr>
    </w:p>
    <w:p w14:paraId="0E54A34F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009CCCA" w14:textId="77777777" w:rsidR="00F73D91" w:rsidRPr="00B1096B" w:rsidRDefault="00F73D91" w:rsidP="00F73D91">
      <w:pPr>
        <w:pStyle w:val="Bntext2"/>
      </w:pPr>
    </w:p>
    <w:p w14:paraId="730238F9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37508F42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2894B8E9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6C8685A1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7FC15A29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37ACCDA8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7B5A7C1F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5958A626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38EAE76E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26BD48D2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</w:t>
      </w:r>
      <w:r w:rsidR="00F0078C" w:rsidRPr="003F2708">
        <w:rPr>
          <w:spacing w:val="-4"/>
        </w:rPr>
        <w:lastRenderedPageBreak/>
        <w:t>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69F5C4E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6AA50921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585C2D4D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6342B58B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113B75C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31223CCB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098307FF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>Havarijního</w:t>
      </w:r>
      <w:r w:rsidR="00B22835">
        <w:rPr>
          <w:rFonts w:cs="Arial"/>
          <w:szCs w:val="22"/>
        </w:rPr>
        <w:t xml:space="preserve"> a Povodňového</w:t>
      </w:r>
      <w:r w:rsidR="000934AE" w:rsidRPr="003C1A14">
        <w:rPr>
          <w:rFonts w:cs="Arial"/>
          <w:szCs w:val="22"/>
        </w:rPr>
        <w:t xml:space="preserve">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02D689B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7B6E27A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4BF3A994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5DBD6C0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46E54904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652EF272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5517F101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12859B4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2AA33D40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5371922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470083B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79CAAB8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6F23008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2CD92F83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23008C09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6708E7C5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5BB05ABD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795ED43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DBBECB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5D743BD5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4F284C3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57FFF0A1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10BF41DC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144E4195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1936AE7F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61D10EE8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2C35D324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27F1E565" w14:textId="77777777" w:rsidR="000C2C11" w:rsidRPr="00C75863" w:rsidRDefault="000C2C11" w:rsidP="00B754FC">
      <w:pPr>
        <w:pStyle w:val="Bntext2"/>
        <w:tabs>
          <w:tab w:val="num" w:pos="1134"/>
        </w:tabs>
        <w:spacing w:before="60"/>
        <w:ind w:left="142"/>
        <w:rPr>
          <w:sz w:val="32"/>
          <w:szCs w:val="32"/>
        </w:rPr>
      </w:pPr>
    </w:p>
    <w:p w14:paraId="05FA1AF4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6E8AC26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07211FC6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1CCCACF9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73148F37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6C72B1C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51CDD45F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60591C72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55A53CBF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3F18447A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107D50A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4849682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DC3695D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7CADFFEE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A40441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4E80550F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2C4BF738" w14:textId="77777777" w:rsidR="0085694C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C60459">
        <w:rPr>
          <w:rFonts w:ascii="Arial" w:hAnsi="Arial" w:cs="Arial"/>
          <w:b w:val="0"/>
          <w:bCs w:val="0"/>
          <w:sz w:val="22"/>
          <w:szCs w:val="22"/>
          <w:lang w:val="cs-CZ"/>
        </w:rPr>
        <w:t>06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C60459">
        <w:rPr>
          <w:rFonts w:ascii="Arial" w:hAnsi="Arial" w:cs="Arial"/>
          <w:b w:val="0"/>
          <w:bCs w:val="0"/>
          <w:sz w:val="22"/>
          <w:szCs w:val="22"/>
          <w:lang w:val="cs-CZ"/>
        </w:rPr>
        <w:t>21</w:t>
      </w:r>
    </w:p>
    <w:p w14:paraId="7957DFDB" w14:textId="77777777" w:rsidR="00C60459" w:rsidRDefault="00C60459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3B33BD75" w14:textId="77777777" w:rsidR="00C60459" w:rsidRDefault="00C60459" w:rsidP="00C60459">
      <w:pPr>
        <w:pStyle w:val="Nzev"/>
        <w:spacing w:line="288" w:lineRule="auto"/>
        <w:ind w:left="4962" w:hanging="4956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Zprovoznění komunikace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     </w:t>
      </w:r>
      <w:r>
        <w:rPr>
          <w:rFonts w:ascii="Arial" w:hAnsi="Arial" w:cs="Arial"/>
          <w:b w:val="0"/>
          <w:bCs w:val="0"/>
          <w:sz w:val="22"/>
          <w:szCs w:val="22"/>
        </w:rPr>
        <w:t>1. 11. 2021 – 31. 3. 2022</w:t>
      </w:r>
    </w:p>
    <w:p w14:paraId="4AF816BB" w14:textId="77777777" w:rsidR="00C60459" w:rsidRDefault="00C60459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2A8CECFC" w14:textId="77777777" w:rsidR="00C60459" w:rsidRPr="003B64A8" w:rsidRDefault="00C60459" w:rsidP="00C60459">
      <w:pPr>
        <w:pStyle w:val="Nzev"/>
        <w:spacing w:line="288" w:lineRule="auto"/>
        <w:ind w:left="5529" w:hanging="5523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Realizace stavby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          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    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od 1. 4. 2022 </w:t>
      </w:r>
    </w:p>
    <w:p w14:paraId="7B6C4C58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4B9D325" w14:textId="77777777" w:rsidR="0085694C" w:rsidRPr="000F7956" w:rsidRDefault="006C5399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Zprovoznění stavby, předčasné užívání stavby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67E5D9A0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77DACF40" w14:textId="1CDD076B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6C5399">
        <w:rPr>
          <w:rFonts w:ascii="Arial" w:hAnsi="Arial" w:cs="Arial"/>
        </w:rPr>
        <w:t>31</w:t>
      </w:r>
      <w:r w:rsidR="000F7956">
        <w:rPr>
          <w:rFonts w:ascii="Arial" w:hAnsi="Arial" w:cs="Arial"/>
        </w:rPr>
        <w:t>. 0</w:t>
      </w:r>
      <w:r w:rsidR="00B22224">
        <w:rPr>
          <w:rFonts w:ascii="Arial" w:hAnsi="Arial" w:cs="Arial"/>
        </w:rPr>
        <w:t>1</w:t>
      </w:r>
      <w:r w:rsidR="006C5399">
        <w:rPr>
          <w:rFonts w:ascii="Arial" w:hAnsi="Arial" w:cs="Arial"/>
        </w:rPr>
        <w:t>. 2023</w:t>
      </w:r>
    </w:p>
    <w:p w14:paraId="204DBB52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117F002" w14:textId="77777777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6E5F77E8" w14:textId="77777777" w:rsidR="005D07CC" w:rsidRDefault="005D07CC" w:rsidP="00E53A96">
      <w:pPr>
        <w:spacing w:line="288" w:lineRule="auto"/>
        <w:jc w:val="both"/>
        <w:rPr>
          <w:rFonts w:ascii="Arial" w:hAnsi="Arial" w:cs="Arial"/>
        </w:rPr>
      </w:pPr>
    </w:p>
    <w:p w14:paraId="5F87F0CC" w14:textId="77777777" w:rsidR="005D07CC" w:rsidRPr="005D07CC" w:rsidRDefault="005D07CC" w:rsidP="00E53A96">
      <w:pPr>
        <w:spacing w:line="288" w:lineRule="auto"/>
        <w:jc w:val="both"/>
        <w:rPr>
          <w:rFonts w:ascii="Arial" w:hAnsi="Arial" w:cs="Arial"/>
        </w:rPr>
      </w:pPr>
      <w:r w:rsidRPr="001A1C64">
        <w:rPr>
          <w:rFonts w:ascii="Arial" w:hAnsi="Arial" w:cs="Arial"/>
        </w:rPr>
        <w:t>Při zprovoznění komunikace zajistí zimní údržbu na své náklady zhotovitel</w:t>
      </w:r>
      <w:r>
        <w:rPr>
          <w:rFonts w:ascii="Arial" w:hAnsi="Arial" w:cs="Arial"/>
        </w:rPr>
        <w:t>.</w:t>
      </w:r>
    </w:p>
    <w:p w14:paraId="7D2DA323" w14:textId="77777777" w:rsidR="00BC3C61" w:rsidRPr="006D3A1F" w:rsidRDefault="00BC3C61" w:rsidP="00072263">
      <w:pPr>
        <w:pStyle w:val="Bntext2"/>
        <w:tabs>
          <w:tab w:val="left" w:pos="4536"/>
        </w:tabs>
        <w:ind w:left="4395" w:hanging="3828"/>
      </w:pPr>
    </w:p>
    <w:p w14:paraId="5AD87E88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3E7B1B52" w14:textId="77777777" w:rsidR="00F77E11" w:rsidRDefault="00F77E11" w:rsidP="00367984">
      <w:pPr>
        <w:jc w:val="both"/>
        <w:rPr>
          <w:rFonts w:ascii="Arial" w:hAnsi="Arial" w:cs="Arial"/>
        </w:rPr>
      </w:pPr>
    </w:p>
    <w:p w14:paraId="13D3F28E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450CFC4A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1E378065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5245708B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4CFB53C5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60C98D26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F38C9D1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A316B1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BAA4DE1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4F7A98D0" w14:textId="77777777" w:rsidR="00F77E11" w:rsidRPr="009A50B9" w:rsidRDefault="00F77E11" w:rsidP="00367984">
      <w:pPr>
        <w:pStyle w:val="bntext"/>
      </w:pPr>
    </w:p>
    <w:p w14:paraId="2D4548F1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60C162C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8BB80E9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3C4D25D7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6B16F9C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</w:t>
      </w:r>
      <w:r w:rsidRPr="00C34101">
        <w:rPr>
          <w:rFonts w:ascii="Arial" w:hAnsi="Arial" w:cs="Arial"/>
          <w:spacing w:val="-6"/>
          <w:sz w:val="22"/>
        </w:rPr>
        <w:lastRenderedPageBreak/>
        <w:t xml:space="preserve">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1013B0F5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E784F17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87F0603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C168711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1748792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525DCA07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731C5318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0ACB6C8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1CECE243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46B0E26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AE98C5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3CBA9F8E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5E87E745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1EC0365C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EF2174D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874C16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22D9EB5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B2E685C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1E666C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67386D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4EC814B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4028EFF7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7D8AA8C6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4B79B029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1667F508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2D2FE91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220E894D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22B6164E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3E82852E" w14:textId="3BEA0458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B5768B" w14:textId="77777777" w:rsidR="0060192F" w:rsidRPr="009A50B9" w:rsidRDefault="0060192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03BFD32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lastRenderedPageBreak/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086D2595" w14:textId="77777777" w:rsidR="00DE42E8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5E47845E" w14:textId="77777777" w:rsidR="00C75863" w:rsidRPr="009A50B9" w:rsidRDefault="00C75863" w:rsidP="00C75863">
      <w:pPr>
        <w:pStyle w:val="Bntext2"/>
        <w:tabs>
          <w:tab w:val="clear" w:pos="-1560"/>
        </w:tabs>
        <w:ind w:left="426"/>
        <w:textAlignment w:val="auto"/>
      </w:pPr>
    </w:p>
    <w:p w14:paraId="78ADEFAC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3D09E68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3559DE9D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53BDF6EA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39B64C98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1A5380A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A63A2C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3B68D9F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407F274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6913D33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389AFD29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2CEEE45D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63BB8EC9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D61AE68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176C8926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39D6479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C84CB42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3D76A2A8" w14:textId="77777777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64051A" w:rsidRPr="0064051A">
        <w:rPr>
          <w:rFonts w:ascii="Arial" w:eastAsia="MS Mincho" w:hAnsi="Arial" w:cs="Arial"/>
          <w:b/>
          <w:sz w:val="22"/>
        </w:rPr>
        <w:t>II/357 Dalečín – Unčín, 2. etapa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64051A">
        <w:rPr>
          <w:rFonts w:ascii="Arial" w:hAnsi="Arial" w:cs="Arial"/>
          <w:b/>
          <w:bCs/>
          <w:sz w:val="22"/>
        </w:rPr>
        <w:t xml:space="preserve"> </w:t>
      </w:r>
      <w:r w:rsidR="0064051A" w:rsidRPr="0060192F">
        <w:rPr>
          <w:rFonts w:ascii="Arial" w:hAnsi="Arial" w:cs="Arial"/>
          <w:b/>
          <w:bCs/>
          <w:sz w:val="22"/>
        </w:rPr>
        <w:t>bude doplněno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0B4ACE4B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FD8BCC1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8CE2A14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83125AC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lastRenderedPageBreak/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007EFA40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225316A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689907B7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1C9F745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C1FF6EB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15081F2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0895DBF6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782424F0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1DA9F5DA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1C49623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4649D6C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9C0B735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114120D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A9638A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4008BA0F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D6A54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2A9011E7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40B94B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7B5553D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37D9E9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</w:t>
      </w:r>
      <w:r w:rsidRPr="009A50B9">
        <w:rPr>
          <w:rFonts w:ascii="Arial" w:hAnsi="Arial" w:cs="Arial"/>
          <w:bCs/>
          <w:sz w:val="22"/>
        </w:rPr>
        <w:lastRenderedPageBreak/>
        <w:t xml:space="preserve">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539F81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BEEB5FD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7FC8708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7916E5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3142D925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C913C9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ACEC9D2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0A214A1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3A24352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1A1859D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333A33F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5AE8556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1E2260D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7E9BF98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4D67F97E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8DB375C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7CE77D10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57B5DB4D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76AB08FD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1A84C0F5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71EB31F8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66E8F56C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121C13AB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A2B3C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7AA6ECC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lastRenderedPageBreak/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70695FEC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1591DC72" w14:textId="77777777" w:rsidR="00BB7658" w:rsidRPr="00C75863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7C2B0B2" w14:textId="77777777" w:rsidR="00C75863" w:rsidRDefault="00C75863" w:rsidP="00C75863">
      <w:pPr>
        <w:pStyle w:val="Odstavecseseznamem"/>
        <w:rPr>
          <w:rFonts w:ascii="Arial" w:hAnsi="Arial" w:cs="Arial"/>
        </w:rPr>
      </w:pPr>
    </w:p>
    <w:p w14:paraId="230167B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7F5BE04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798758B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58629C2C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A0E3965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EBCC9B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B93F64E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565CF36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6F3049F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4051CCD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32EEAE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39F627F0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2C3547E7" w14:textId="77777777" w:rsidR="0060192F" w:rsidRDefault="0060192F">
      <w:pPr>
        <w:spacing w:before="120" w:after="120"/>
        <w:jc w:val="center"/>
        <w:rPr>
          <w:rFonts w:ascii="Arial" w:hAnsi="Arial" w:cs="Arial"/>
          <w:b/>
        </w:rPr>
      </w:pPr>
    </w:p>
    <w:p w14:paraId="0DA0C699" w14:textId="03ECBDAD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6BEF874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F2511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2C1FEE2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00E98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1E0C785A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5F71DC07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2E12CF63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22AAD073" w14:textId="7777777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lastRenderedPageBreak/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63B95" w:rsidRPr="00F10F65">
        <w:rPr>
          <w:rFonts w:ascii="Arial" w:hAnsi="Arial" w:cs="Arial"/>
          <w:sz w:val="22"/>
        </w:rPr>
        <w:t>HBH Projekt spol. s r.o.</w:t>
      </w:r>
      <w:r w:rsidR="00863B95">
        <w:rPr>
          <w:rFonts w:ascii="Arial" w:hAnsi="Arial" w:cs="Arial"/>
          <w:sz w:val="22"/>
        </w:rPr>
        <w:t xml:space="preserve">, Kabátníkova 216/5, 602 </w:t>
      </w:r>
      <w:r w:rsidR="00863B95" w:rsidRPr="00863B95">
        <w:rPr>
          <w:rFonts w:ascii="Arial" w:hAnsi="Arial" w:cs="Arial"/>
          <w:sz w:val="22"/>
        </w:rPr>
        <w:t xml:space="preserve">00 Brno, IČO: </w:t>
      </w:r>
      <w:r w:rsidR="00863B95" w:rsidRPr="00863B95">
        <w:rPr>
          <w:rFonts w:ascii="Arial" w:hAnsi="Arial" w:cs="Arial"/>
          <w:bCs/>
          <w:color w:val="000000"/>
          <w:sz w:val="22"/>
        </w:rPr>
        <w:t>44961944</w:t>
      </w:r>
    </w:p>
    <w:p w14:paraId="0E0B8A32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6BC15F67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7475D7F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67EA3D8C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0480D9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073DF24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6E84963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6F8473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473FCD1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75AAAFF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302D3F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E3D7D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09DBB71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0B7D0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4CC7DAD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245D6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01F06D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562D36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721158EA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8D0338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22C138B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9A96EE3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240FF354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F69078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181112DA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620D0511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</w:t>
      </w:r>
      <w:r w:rsidR="005920E2" w:rsidRPr="009A50B9">
        <w:rPr>
          <w:rFonts w:ascii="Arial" w:hAnsi="Arial" w:cs="Arial"/>
          <w:sz w:val="22"/>
        </w:rPr>
        <w:lastRenderedPageBreak/>
        <w:t xml:space="preserve">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28884F25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050FC7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0DF2E3D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1A4FF8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E7AB9C8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535FB9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6301595F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5CE6D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1B5DC8D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EEC2B5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DB09B75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1B489B2B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185/2001 Sb.,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 xml:space="preserve"> a o změně některých dalších zákonů,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4B7574EC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74135354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470B64D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130E7A5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7F80F062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14:paraId="1092D89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C8CBFFF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6EAE85F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856E133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780A347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8BE2B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238581E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53D4C186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24110647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3C2A880B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46B1D4F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F436F01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4906557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1308FFB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5B45AD6C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B1AE1B4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71516538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AA50356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077DECF6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4F8505E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452FE610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5999CB54" w14:textId="77777777" w:rsidR="00AC3462" w:rsidRPr="0024569C" w:rsidRDefault="00AC3462" w:rsidP="00863B95">
      <w:pPr>
        <w:pStyle w:val="Bntext2"/>
        <w:tabs>
          <w:tab w:val="clear" w:pos="-1560"/>
        </w:tabs>
        <w:ind w:left="709"/>
        <w:rPr>
          <w:szCs w:val="22"/>
        </w:rPr>
      </w:pPr>
    </w:p>
    <w:p w14:paraId="7C1A3558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147D7D63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2D4001BA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0B8F1058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0A72B64C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DC8292B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2E0533A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62E5B49B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14E84AA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C4425E1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6E0473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0AD9634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E682E58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DC6BD8F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2C62FDC1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6CAD90AE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9944C8F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949F2C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F3743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5ABD429B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29B1271A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0C35CE6A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73C744E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354685D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8A4B98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863B95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6D82FE07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5583D77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353ADFD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AAEEC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6E9681A2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F8190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2EE571C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34A63F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47E8D21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9CFB4E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405B32B8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 sjednanou úhradu odstraní zhotovitel i poškození a vady, za které neručí.</w:t>
      </w:r>
    </w:p>
    <w:p w14:paraId="05B596E9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B28D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040B4CF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093D5A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027742AE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445C1B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73262FC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04A889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1CC25A53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670FF1B9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9B942A9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3F4249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CDEABC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570F983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0A210FF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6EA73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7D10AD3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3D1C31E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213708E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75E3A52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54F04DE7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21E98943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174389DD" w14:textId="77777777" w:rsidR="002D3E74" w:rsidRPr="0060192F" w:rsidRDefault="002D3E74" w:rsidP="002D3E74">
      <w:pPr>
        <w:pStyle w:val="Odstavecseseznamem"/>
        <w:rPr>
          <w:rFonts w:ascii="Arial" w:hAnsi="Arial" w:cs="Arial"/>
          <w:sz w:val="12"/>
          <w:szCs w:val="12"/>
        </w:rPr>
      </w:pPr>
    </w:p>
    <w:p w14:paraId="150C9172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E3471B2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5CFA84BE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11C34704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0B881DB4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7FE82D2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919E653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41A5C303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F372129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50FFD7EB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020B2AC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017547C0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0B4E455B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54C76BCC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017F6396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F1C1B75" w14:textId="77777777" w:rsidR="00711D08" w:rsidRPr="0008710F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08710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08710F">
        <w:rPr>
          <w:rFonts w:ascii="Arial" w:hAnsi="Arial" w:cs="Arial"/>
          <w:sz w:val="22"/>
        </w:rPr>
        <w:t>bankovní záruky za řádné provedení díla dle odst. 12.1</w:t>
      </w:r>
      <w:r w:rsidR="00AB79A8" w:rsidRPr="0008710F">
        <w:rPr>
          <w:rFonts w:ascii="Arial" w:hAnsi="Arial" w:cs="Arial"/>
          <w:sz w:val="22"/>
        </w:rPr>
        <w:t>.</w:t>
      </w:r>
      <w:r w:rsidRPr="0008710F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08710F">
        <w:rPr>
          <w:rFonts w:ascii="Arial" w:hAnsi="Arial" w:cs="Arial"/>
          <w:sz w:val="22"/>
        </w:rPr>
        <w:t>.</w:t>
      </w:r>
      <w:r w:rsidRPr="0008710F">
        <w:rPr>
          <w:rFonts w:ascii="Arial" w:hAnsi="Arial" w:cs="Arial"/>
          <w:sz w:val="22"/>
        </w:rPr>
        <w:t xml:space="preserve">, </w:t>
      </w:r>
      <w:r w:rsidRPr="0008710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08710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44560031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32522E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5E126CE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799A7B9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83FFA9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0F3CC0B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23E766B7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lastRenderedPageBreak/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7F5C2E1B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0E61ACEC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433933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A317F1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60DA6186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34DC3DE1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03E9F4F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08710F">
        <w:rPr>
          <w:rFonts w:ascii="Arial" w:hAnsi="Arial" w:cs="Arial"/>
          <w:b/>
          <w:sz w:val="22"/>
        </w:rPr>
        <w:t>Článek 12 – Zajištění závazků zhotovitele</w:t>
      </w:r>
    </w:p>
    <w:p w14:paraId="7D724082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2321BEE1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 xml:space="preserve">2 </w:t>
      </w:r>
      <w:r w:rsidR="00696A6F">
        <w:rPr>
          <w:rFonts w:ascii="Arial" w:hAnsi="Arial" w:cs="Arial"/>
        </w:rPr>
        <w:t>2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60A48525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294BA41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3EBA12F9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0376BF9D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 xml:space="preserve">1 </w:t>
      </w:r>
      <w:r w:rsidR="00696A6F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DA1A5C0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D60AE09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6F271D76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4AA2263C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49A1BB11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5C924AE6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73503D9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C81B974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Každá ze smluvních stran je oprávněna písemně odstoupit od smlouvy, pokud:</w:t>
      </w:r>
    </w:p>
    <w:p w14:paraId="17B47FE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029B2546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14F1A0E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14B7B4A4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6699AA74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302D0ACB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4B03E1BE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6EF8014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B54DC2D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18F81CA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972FB40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B1D8A10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07464A0E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E939E14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7024386F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895EBFE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6A8B37E0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9EB8CF3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C8B3ACA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45B429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C170B61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B1C3E4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458D68C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CF89AD7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1A244AA6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7D50843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EE125F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0C4383E2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5271F8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18F0B717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65ACA04E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2A8EBDF5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1A2FE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4AB965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5B36C02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2F4371DA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9738BF7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70CD5F6A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1D259CD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4DCBBD5A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1C2C0229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F5B97EA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57DFCE9D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0063860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49AD7E7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1FD9489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C1920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360C0EF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7A67C9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19064715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0E1BA2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0EAE8B7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28F0ED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</w:t>
      </w:r>
      <w:bookmarkStart w:id="1" w:name="_GoBack"/>
      <w:bookmarkEnd w:id="1"/>
      <w:r w:rsidR="00742A02" w:rsidRPr="006C4F04">
        <w:rPr>
          <w:rFonts w:ascii="Arial" w:hAnsi="Arial" w:cs="Arial"/>
          <w:spacing w:val="6"/>
          <w:sz w:val="22"/>
        </w:rPr>
        <w:t>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2AFA3BE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7297C39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0D8F8C7F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570DAC4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4297900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7CA9F7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089151A2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49F572B7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683EBF87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4A469135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103D7F1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2240565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3E078D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7BB476EC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55433F9B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0FEC118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E6910F4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FBC413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041F06CC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3554607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1061425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13F918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BEC9D3" w14:textId="77777777" w:rsidR="00233573" w:rsidRPr="00696A6F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696A6F">
        <w:rPr>
          <w:rFonts w:ascii="Arial" w:eastAsia="MS Mincho" w:hAnsi="Arial" w:cs="Arial"/>
        </w:rPr>
        <w:t>Ing. Miroslav Houška</w:t>
      </w:r>
    </w:p>
    <w:p w14:paraId="58518A87" w14:textId="77777777" w:rsidR="00F77E11" w:rsidRPr="009A50B9" w:rsidRDefault="00696A6F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</w:t>
      </w:r>
      <w:r w:rsidR="009C52B2" w:rsidRPr="00696A6F">
        <w:rPr>
          <w:rFonts w:ascii="Arial" w:eastAsia="MS Mincho" w:hAnsi="Arial" w:cs="Arial"/>
        </w:rPr>
        <w:t xml:space="preserve">áměstek </w:t>
      </w:r>
      <w:r w:rsidR="00233573" w:rsidRPr="00696A6F">
        <w:rPr>
          <w:rFonts w:ascii="Arial" w:eastAsia="MS Mincho" w:hAnsi="Arial" w:cs="Arial"/>
        </w:rPr>
        <w:t>hejtman</w:t>
      </w:r>
      <w:r w:rsidR="003B0942" w:rsidRPr="00696A6F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E8438" w14:textId="77777777" w:rsidR="00E87151" w:rsidRDefault="00E87151">
      <w:r>
        <w:separator/>
      </w:r>
    </w:p>
  </w:endnote>
  <w:endnote w:type="continuationSeparator" w:id="0">
    <w:p w14:paraId="104A6B55" w14:textId="77777777" w:rsidR="00E87151" w:rsidRDefault="00E8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BD379" w14:textId="77777777" w:rsidR="00EB10D3" w:rsidRDefault="00EB10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62CC9B3A" w14:textId="77777777" w:rsidR="00EB10D3" w:rsidRDefault="00EB10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D3416" w14:textId="32D03ABD" w:rsidR="00EB10D3" w:rsidRDefault="00EB10D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0192F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0192F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25461" w14:textId="3A1CDF49" w:rsidR="00EB10D3" w:rsidRDefault="00EB10D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0192F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0192F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B65EA" w14:textId="77777777" w:rsidR="00E87151" w:rsidRDefault="00E87151">
      <w:r>
        <w:separator/>
      </w:r>
    </w:p>
  </w:footnote>
  <w:footnote w:type="continuationSeparator" w:id="0">
    <w:p w14:paraId="4C22D518" w14:textId="77777777" w:rsidR="00E87151" w:rsidRDefault="00E8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0530D" w14:textId="77777777" w:rsidR="00EB10D3" w:rsidRPr="00BB2481" w:rsidRDefault="00EB10D3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7EAEF62E" w14:textId="77777777" w:rsidR="00EB10D3" w:rsidRPr="00BB2481" w:rsidRDefault="00EB10D3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19274876" w14:textId="77777777" w:rsidR="00EB10D3" w:rsidRDefault="00EB10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10F"/>
    <w:rsid w:val="0008725A"/>
    <w:rsid w:val="000934AE"/>
    <w:rsid w:val="000941BC"/>
    <w:rsid w:val="000971E4"/>
    <w:rsid w:val="000977D3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15A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1C64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1FA6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311F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192C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1E29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07CC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192F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1A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2A75"/>
    <w:rsid w:val="00683615"/>
    <w:rsid w:val="00687BBC"/>
    <w:rsid w:val="00694D93"/>
    <w:rsid w:val="006952A4"/>
    <w:rsid w:val="00696A6F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C5399"/>
    <w:rsid w:val="006D1F74"/>
    <w:rsid w:val="006D21F6"/>
    <w:rsid w:val="006D37BD"/>
    <w:rsid w:val="006D3A1F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0E22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3B95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52B2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478E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4C54"/>
    <w:rsid w:val="00B15B4C"/>
    <w:rsid w:val="00B16364"/>
    <w:rsid w:val="00B16C81"/>
    <w:rsid w:val="00B17C10"/>
    <w:rsid w:val="00B17D36"/>
    <w:rsid w:val="00B21001"/>
    <w:rsid w:val="00B211EC"/>
    <w:rsid w:val="00B22224"/>
    <w:rsid w:val="00B22835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7EE0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459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5863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076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87AE7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15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10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F4D4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384C-1231-4053-81F5-9F2B8258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20</Pages>
  <Words>9394</Words>
  <Characters>55425</Characters>
  <Application>Microsoft Office Word</Application>
  <DocSecurity>0</DocSecurity>
  <Lines>461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103</cp:revision>
  <cp:lastPrinted>2018-03-09T12:37:00Z</cp:lastPrinted>
  <dcterms:created xsi:type="dcterms:W3CDTF">2019-10-25T10:35:00Z</dcterms:created>
  <dcterms:modified xsi:type="dcterms:W3CDTF">2021-01-26T09:05:00Z</dcterms:modified>
</cp:coreProperties>
</file>